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3A25" w14:textId="77777777" w:rsidR="00DA62C2" w:rsidRDefault="00DA62C2" w:rsidP="00DA62C2"/>
    <w:p w14:paraId="2C607496" w14:textId="77777777" w:rsidR="00DA62C2" w:rsidRDefault="00DA62C2" w:rsidP="00DA62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0B655B7D" w14:textId="77777777" w:rsidR="00DA62C2" w:rsidRDefault="00DA62C2" w:rsidP="00DA62C2">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4A737857" w14:textId="77777777" w:rsidR="00DA62C2" w:rsidRDefault="00DA62C2" w:rsidP="00DA62C2">
      <w:pPr>
        <w:tabs>
          <w:tab w:val="left" w:pos="2916"/>
          <w:tab w:val="right" w:pos="9071"/>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4ADC88B5" w14:textId="77777777" w:rsidR="00DA62C2" w:rsidRDefault="00DA62C2" w:rsidP="00DA62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Pôster</w:t>
      </w:r>
    </w:p>
    <w:p w14:paraId="0477C5C4" w14:textId="77777777" w:rsidR="00DA62C2" w:rsidRDefault="00DA62C2" w:rsidP="00DA62C2">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01EAAFBF"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2364E71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E97D543" w14:textId="1A29865C" w:rsidR="00A70E45" w:rsidRDefault="00DA62C2" w:rsidP="00A70E45">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w:t>
      </w:r>
      <w:r w:rsidR="00A70E45" w:rsidRPr="00A70E45">
        <w:rPr>
          <w:rFonts w:ascii="Times New Roman" w:eastAsia="Times New Roman" w:hAnsi="Times New Roman" w:cs="Times New Roman"/>
          <w:b/>
          <w:bCs/>
          <w:highlight w:val="white"/>
        </w:rPr>
        <w:t>PÔSTERES</w:t>
      </w:r>
      <w:r>
        <w:rPr>
          <w:rFonts w:ascii="Times New Roman" w:eastAsia="Times New Roman" w:hAnsi="Times New Roman" w:cs="Times New Roman"/>
          <w:highlight w:val="white"/>
        </w:rPr>
        <w:t xml:space="preserve">, cujas contribuições sejam originais e inéditas, submetidas </w:t>
      </w:r>
      <w:r w:rsidR="00A70E45">
        <w:rPr>
          <w:rFonts w:ascii="Times New Roman" w:eastAsia="Times New Roman" w:hAnsi="Times New Roman" w:cs="Times New Roman"/>
          <w:highlight w:val="white"/>
        </w:rPr>
        <w:t xml:space="preserve">ao </w:t>
      </w:r>
      <w:r w:rsidR="00A70E45" w:rsidRPr="00E22EE3">
        <w:rPr>
          <w:rFonts w:ascii="Times New Roman" w:eastAsia="Times New Roman" w:hAnsi="Times New Roman" w:cs="Times New Roman"/>
          <w:b/>
          <w:bCs/>
          <w:highlight w:val="white"/>
        </w:rPr>
        <w:t>SemiEdu 2025</w:t>
      </w:r>
      <w:r w:rsidR="00A70E45">
        <w:rPr>
          <w:rFonts w:ascii="Times New Roman" w:eastAsia="Times New Roman" w:hAnsi="Times New Roman" w:cs="Times New Roman"/>
          <w:highlight w:val="white"/>
        </w:rPr>
        <w:t xml:space="preserve"> – </w:t>
      </w:r>
      <w:r w:rsidR="00A70E45">
        <w:rPr>
          <w:rFonts w:ascii="Times New Roman" w:eastAsia="Times New Roman" w:hAnsi="Times New Roman" w:cs="Times New Roman"/>
        </w:rPr>
        <w:t>“</w:t>
      </w:r>
      <w:r w:rsidR="00A70E45" w:rsidRPr="00E22EE3">
        <w:rPr>
          <w:rFonts w:ascii="Times New Roman" w:eastAsia="Times New Roman" w:hAnsi="Times New Roman" w:cs="Times New Roman"/>
          <w:i/>
          <w:iCs/>
        </w:rPr>
        <w:t>Confluências entre saberes quilombolas, indígenas, campesinos e acadêmicos na construção de educações decoloniais</w:t>
      </w:r>
      <w:r w:rsidR="00A70E45">
        <w:rPr>
          <w:rFonts w:ascii="Times New Roman" w:eastAsia="Times New Roman" w:hAnsi="Times New Roman" w:cs="Times New Roman"/>
        </w:rPr>
        <w:t>”</w:t>
      </w:r>
      <w:r w:rsidR="00A70E45">
        <w:rPr>
          <w:rFonts w:ascii="Times New Roman" w:eastAsia="Times New Roman" w:hAnsi="Times New Roman" w:cs="Times New Roman"/>
          <w:highlight w:val="white"/>
        </w:rPr>
        <w:t xml:space="preserve"> – que ocorrerá nos dias 26, 27 e 28 de novembro de 2025.</w:t>
      </w:r>
    </w:p>
    <w:p w14:paraId="530AE5A5" w14:textId="1250A2F3" w:rsidR="00DA62C2" w:rsidRDefault="00DA62C2" w:rsidP="00DA62C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Este documento é a versão</w:t>
      </w:r>
      <w:r>
        <w:rPr>
          <w:rFonts w:ascii="Times New Roman" w:eastAsia="Times New Roman" w:hAnsi="Times New Roman" w:cs="Times New Roman"/>
          <w:b/>
          <w:highlight w:val="white"/>
        </w:rPr>
        <w:t xml:space="preserve"> </w:t>
      </w:r>
      <w:r w:rsidR="00BA1EAD" w:rsidRPr="00BA1EAD">
        <w:rPr>
          <w:rFonts w:ascii="Times New Roman" w:eastAsia="Times New Roman" w:hAnsi="Times New Roman" w:cs="Times New Roman"/>
          <w:b/>
          <w:highlight w:val="white"/>
        </w:rPr>
        <w:t xml:space="preserve">Não Identificada (NId) </w:t>
      </w:r>
      <w:r>
        <w:rPr>
          <w:rFonts w:ascii="Times New Roman" w:eastAsia="Times New Roman" w:hAnsi="Times New Roman" w:cs="Times New Roman"/>
          <w:highlight w:val="white"/>
        </w:rPr>
        <w:t xml:space="preserve">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 xml:space="preserve">em formato pdf </w:t>
      </w:r>
      <w:r>
        <w:rPr>
          <w:rFonts w:ascii="Times New Roman" w:eastAsia="Times New Roman" w:hAnsi="Times New Roman" w:cs="Times New Roman"/>
          <w:highlight w:val="white"/>
        </w:rPr>
        <w:t>(</w:t>
      </w:r>
      <w:r>
        <w:rPr>
          <w:rFonts w:ascii="Times New Roman" w:eastAsia="Times New Roman" w:hAnsi="Times New Roman" w:cs="Times New Roman"/>
          <w:i/>
        </w:rPr>
        <w:t>portable document format</w:t>
      </w:r>
      <w:r>
        <w:rPr>
          <w:rFonts w:ascii="Times New Roman" w:eastAsia="Times New Roman" w:hAnsi="Times New Roman" w:cs="Times New Roman"/>
        </w:rPr>
        <w:t>)</w:t>
      </w:r>
      <w:r>
        <w:rPr>
          <w:rFonts w:ascii="Times New Roman" w:eastAsia="Times New Roman" w:hAnsi="Times New Roman" w:cs="Times New Roman"/>
          <w:highlight w:val="white"/>
        </w:rPr>
        <w:t xml:space="preserve">, para trabalhos de divulgação científica – pôster. Assim, serve de referência e apresenta </w:t>
      </w:r>
      <w:r>
        <w:rPr>
          <w:rFonts w:ascii="Times New Roman" w:eastAsia="Times New Roman" w:hAnsi="Times New Roman" w:cs="Times New Roman"/>
        </w:rPr>
        <w:t xml:space="preserve">aspectos da formatação.  </w:t>
      </w:r>
    </w:p>
    <w:p w14:paraId="6418DC75"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28CE5576"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Pr>
          <w:rFonts w:ascii="Times New Roman" w:eastAsia="Times New Roman" w:hAnsi="Times New Roman" w:cs="Times New Roman"/>
          <w:b/>
        </w:rPr>
        <w:t>um</w:t>
      </w:r>
      <w:r>
        <w:rPr>
          <w:rFonts w:ascii="Times New Roman" w:eastAsia="Times New Roman" w:hAnsi="Times New Roman" w:cs="Times New Roman"/>
        </w:rPr>
        <w:t xml:space="preserve"> (01) </w:t>
      </w:r>
      <w:r>
        <w:rPr>
          <w:rFonts w:ascii="Times New Roman" w:eastAsia="Times New Roman" w:hAnsi="Times New Roman" w:cs="Times New Roman"/>
          <w:b/>
        </w:rPr>
        <w:t>trabalho na condição de autoria principal</w:t>
      </w:r>
      <w:r>
        <w:rPr>
          <w:rFonts w:ascii="Times New Roman" w:eastAsia="Times New Roman" w:hAnsi="Times New Roman" w:cs="Times New Roman"/>
        </w:rPr>
        <w:t xml:space="preserve"> (primeiro nome) e, até, quatro (04) trabalhos em situação de coautoria. </w:t>
      </w:r>
    </w:p>
    <w:p w14:paraId="0EB16B5C"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Observe as instruções e formate sua proposta de texto de acordo com este padrão. Recomenda-se o uso dos estilos de formatação pré-definidos que constam neste documento.</w:t>
      </w:r>
    </w:p>
    <w:p w14:paraId="47705395"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  </w:t>
      </w:r>
    </w:p>
    <w:p w14:paraId="3B434695"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2 Regras gerais de formatação</w:t>
      </w:r>
      <w:r>
        <w:rPr>
          <w:rFonts w:ascii="Times New Roman" w:eastAsia="Times New Roman" w:hAnsi="Times New Roman" w:cs="Times New Roman"/>
        </w:rPr>
        <w:t> </w:t>
      </w:r>
    </w:p>
    <w:p w14:paraId="1EF7989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BA5F096"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 texto do trabalho deverá ser digitado na cor preta, em formato de papel A4 (21 cm × 29,7 cm), margens de 3cm (superior e esquerda) e 2cm (inferior e direita). Poderão ser utilizadas outras cores, mas somente para as ilustrações (desenho, esquema, fluxograma, fotografia, gráfico, mapa, organograma, planta, quadro, retrato, figura, imagem, entre outros). </w:t>
      </w:r>
    </w:p>
    <w:p w14:paraId="480B7D83"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 fonte a ser empregada é a Times New Roman, tamanho 12, espaçamento 1,5 pts entre linhas, 6 pts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 xml:space="preserve">e entre tópicos (uma linha em branco – espaçamento 1,5 pts). O parágrafo deverá ter recuo de 1cm (conforme este modelo), com exceção das citações com mais </w:t>
      </w:r>
      <w:r>
        <w:rPr>
          <w:rFonts w:ascii="Times New Roman" w:eastAsia="Times New Roman" w:hAnsi="Times New Roman" w:cs="Times New Roman"/>
        </w:rPr>
        <w:lastRenderedPageBreak/>
        <w:t>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7BDAEE5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rPr>
        <w:t xml:space="preserve">O </w:t>
      </w:r>
      <w:r>
        <w:rPr>
          <w:rFonts w:ascii="Times New Roman" w:eastAsia="Times New Roman" w:hAnsi="Times New Roman" w:cs="Times New Roman"/>
          <w:b/>
        </w:rPr>
        <w:t>texto do pôster</w:t>
      </w:r>
      <w:r>
        <w:rPr>
          <w:rFonts w:ascii="Times New Roman" w:eastAsia="Times New Roman" w:hAnsi="Times New Roman" w:cs="Times New Roman"/>
        </w:rPr>
        <w:t xml:space="preserve"> em sua totalidade (elementos pré-textuais, textuais e pós-textuais) deve conter entre</w:t>
      </w:r>
      <w:r>
        <w:rPr>
          <w:rFonts w:ascii="Times New Roman" w:eastAsia="Times New Roman" w:hAnsi="Times New Roman" w:cs="Times New Roman"/>
          <w:b/>
        </w:rPr>
        <w:t xml:space="preserve"> 3 (três) e 5 (cinco) páginas</w:t>
      </w:r>
      <w:r>
        <w:rPr>
          <w:rFonts w:ascii="Times New Roman" w:eastAsia="Times New Roman" w:hAnsi="Times New Roman" w:cs="Times New Roman"/>
        </w:rPr>
        <w:t>, seguindo a formatação deste modelo. </w:t>
      </w:r>
    </w:p>
    <w:p w14:paraId="18F5909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1FB7B6F6"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5F2BC41"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2C2CEEFE"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2D956E5" w14:textId="3FB8085C"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texto do pôster deve possuir, em sua estrutura, elementos pré-textuais (título do texto, identificação do GT, tipo de trabalho), textuais (</w:t>
      </w:r>
      <w:r w:rsidR="007D79C7">
        <w:rPr>
          <w:rFonts w:ascii="Times New Roman" w:eastAsia="Times New Roman" w:hAnsi="Times New Roman" w:cs="Times New Roman"/>
        </w:rPr>
        <w:t>Introdução e Fundamentação Teórica, Objetivos, Metodologia, Resultados e Discussões</w:t>
      </w:r>
      <w:r w:rsidR="00CA53AA">
        <w:rPr>
          <w:rFonts w:ascii="Times New Roman" w:eastAsia="Times New Roman" w:hAnsi="Times New Roman" w:cs="Times New Roman"/>
        </w:rPr>
        <w:t xml:space="preserve"> e</w:t>
      </w:r>
      <w:r w:rsidR="007D79C7">
        <w:rPr>
          <w:rFonts w:ascii="Times New Roman" w:eastAsia="Times New Roman" w:hAnsi="Times New Roman" w:cs="Times New Roman"/>
        </w:rPr>
        <w:t xml:space="preserve"> Considerações Finais</w:t>
      </w:r>
      <w:r>
        <w:rPr>
          <w:rFonts w:ascii="Times New Roman" w:eastAsia="Times New Roman" w:hAnsi="Times New Roman" w:cs="Times New Roman"/>
        </w:rPr>
        <w:t>) e pós-textuais (referências, apêndices, anexos, se houver necessidade dos dois últimos). </w:t>
      </w:r>
    </w:p>
    <w:p w14:paraId="76E77A1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e subtítulo (se houver) devem figurar na página de abertura, separados por dois-pontos (:) e na língua do texto. Na sequência, deverá constar identificação do GT e o tipo de trabalho. Como apoio, disponibilizamos, neste documento, o modelo do título, identificação de autoria, resumo e palavras-chave, que poderá ser aproveitado para edição. </w:t>
      </w:r>
    </w:p>
    <w:p w14:paraId="29448C18"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BF3B60"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5455B6BA"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74FEA23"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4FD6487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6AA79BFB"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B17CB58" w14:textId="77777777" w:rsidR="00DA62C2" w:rsidRDefault="00DA62C2" w:rsidP="00DA62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1AE0BCA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B2D3D3"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Os títulos das subseções do trabalho (seções secundárias e outras) e seus subtítulos devem ser posicionados à esquerda, numerados com algarismos arábicos de modo que expressem a organização hierárquica da respectiva subseção (1.1, 1.2, 1.3,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7975081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19C51ECC"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A3B3F11"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lastRenderedPageBreak/>
        <w:t>5 Corpo do texto </w:t>
      </w:r>
    </w:p>
    <w:p w14:paraId="0DEF498B" w14:textId="77777777" w:rsidR="00DA62C2" w:rsidRDefault="00DA62C2" w:rsidP="00DA62C2">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FE50F3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tamanho 12, justificado, com espaçamento 1,5 pts entre as linhas. O corpo de texto também deve utilizar um espaçamento de 6pts depois de cada parágrafo, exatamente como este parágrafo. </w:t>
      </w:r>
    </w:p>
    <w:p w14:paraId="0185BA4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0246FA1A"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77F56A8B" w14:textId="77777777" w:rsidR="00DA62C2" w:rsidRDefault="00DA62C2" w:rsidP="00DA62C2">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1D055D8E" w14:textId="77777777" w:rsidR="00DA62C2" w:rsidRDefault="00DA62C2" w:rsidP="00DA62C2">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71E2CFE6" w14:textId="77777777" w:rsidR="00DA62C2" w:rsidRDefault="00DA62C2" w:rsidP="00DA62C2">
      <w:pPr>
        <w:numPr>
          <w:ilvl w:val="0"/>
          <w:numId w:val="1"/>
        </w:numPr>
        <w:spacing w:after="0" w:line="360" w:lineRule="auto"/>
        <w:ind w:left="1290" w:firstLine="0"/>
        <w:jc w:val="both"/>
      </w:pPr>
      <w:r>
        <w:rPr>
          <w:rFonts w:ascii="Times New Roman" w:eastAsia="Times New Roman" w:hAnsi="Times New Roman" w:cs="Times New Roman"/>
        </w:rPr>
        <w:t>A lista é separada do parágrafo de texto anterior por meia linha em branco (6pts) e do parágrafo de corpo de texto seguinte por uma linha (12pts). </w:t>
      </w:r>
    </w:p>
    <w:p w14:paraId="254E970E" w14:textId="77777777" w:rsidR="00DA62C2" w:rsidRDefault="00DA62C2" w:rsidP="00DA62C2">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5305A829" w14:textId="77777777" w:rsidR="00DA62C2" w:rsidRDefault="00DA62C2" w:rsidP="00DA62C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1B110FF4"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89DBC0F"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56448309"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 da Tabela 1). </w:t>
      </w:r>
    </w:p>
    <w:p w14:paraId="1D63C637"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As fontes consultadas são obrigatórias, mesmo que se trate de produção da própria pessoa autora, devendo estar localizadas na parte inferior e conter notas e outras informações necessárias à sua compreensão (caso aplicável). </w:t>
      </w:r>
      <w:r>
        <w:rPr>
          <w:rFonts w:ascii="Times New Roman" w:eastAsia="Times New Roman" w:hAnsi="Times New Roman" w:cs="Times New Roman"/>
          <w:highlight w:val="white"/>
        </w:rPr>
        <w:t xml:space="preserve">No caso de inserção de imagens, a 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 da Tabela 1). </w:t>
      </w:r>
    </w:p>
    <w:p w14:paraId="17B7EC92" w14:textId="77777777" w:rsidR="00DA62C2" w:rsidRDefault="00DA62C2" w:rsidP="00DA62C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color w:val="111111"/>
          <w:highlight w:val="white"/>
        </w:rPr>
        <w:lastRenderedPageBreak/>
        <w:t>As imagens, figuras, tabelas e quadros, então, devem ser incluídos no arquivo submetido e não enviados separadamente em nenhuma hipótese. </w:t>
      </w:r>
    </w:p>
    <w:p w14:paraId="05FB668C" w14:textId="77777777" w:rsidR="00DA62C2" w:rsidRDefault="00DA62C2" w:rsidP="00DA62C2">
      <w:pPr>
        <w:spacing w:after="0" w:line="240" w:lineRule="auto"/>
        <w:jc w:val="center"/>
        <w:rPr>
          <w:rFonts w:ascii="Times New Roman" w:eastAsia="Times New Roman" w:hAnsi="Times New Roman" w:cs="Times New Roman"/>
          <w:b/>
          <w:sz w:val="20"/>
          <w:szCs w:val="20"/>
        </w:rPr>
      </w:pPr>
    </w:p>
    <w:p w14:paraId="1899C39B" w14:textId="77777777" w:rsidR="00DA62C2" w:rsidRDefault="00DA62C2" w:rsidP="00DA62C2">
      <w:pPr>
        <w:spacing w:after="0" w:line="240" w:lineRule="auto"/>
        <w:jc w:val="center"/>
        <w:rPr>
          <w:rFonts w:ascii="Times New Roman" w:eastAsia="Times New Roman" w:hAnsi="Times New Roman" w:cs="Times New Roman"/>
          <w:b/>
          <w:sz w:val="20"/>
          <w:szCs w:val="20"/>
        </w:rPr>
      </w:pPr>
    </w:p>
    <w:p w14:paraId="5DF1D45E" w14:textId="77777777" w:rsidR="00DA62C2" w:rsidRDefault="00DA62C2" w:rsidP="00DA62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Tabela 1 - Exemplo de tabela </w:t>
      </w:r>
    </w:p>
    <w:p w14:paraId="216D09CB" w14:textId="77777777" w:rsidR="00DA62C2" w:rsidRDefault="00DA62C2" w:rsidP="00DA62C2">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DA62C2" w14:paraId="7F671B9F" w14:textId="77777777" w:rsidTr="005E618F">
        <w:trPr>
          <w:jc w:val="center"/>
        </w:trPr>
        <w:tc>
          <w:tcPr>
            <w:tcW w:w="2535" w:type="dxa"/>
            <w:tcBorders>
              <w:top w:val="single" w:sz="12" w:space="0" w:color="000000"/>
              <w:left w:val="nil"/>
              <w:bottom w:val="single" w:sz="12" w:space="0" w:color="000000"/>
              <w:right w:val="nil"/>
            </w:tcBorders>
            <w:shd w:val="clear" w:color="auto" w:fill="auto"/>
            <w:vAlign w:val="center"/>
          </w:tcPr>
          <w:p w14:paraId="6F1D7CF2"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594F45B3"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5131D28C"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DA62C2" w14:paraId="77424F98" w14:textId="77777777" w:rsidTr="005E618F">
        <w:trPr>
          <w:jc w:val="center"/>
        </w:trPr>
        <w:tc>
          <w:tcPr>
            <w:tcW w:w="2535" w:type="dxa"/>
            <w:tcBorders>
              <w:top w:val="single" w:sz="12" w:space="0" w:color="000000"/>
              <w:left w:val="nil"/>
              <w:bottom w:val="nil"/>
              <w:right w:val="nil"/>
            </w:tcBorders>
            <w:shd w:val="clear" w:color="auto" w:fill="auto"/>
          </w:tcPr>
          <w:p w14:paraId="319BB001"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3CBBD8F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0D7FB4A8"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DA62C2" w14:paraId="59C7E139" w14:textId="77777777" w:rsidTr="005E618F">
        <w:trPr>
          <w:jc w:val="center"/>
        </w:trPr>
        <w:tc>
          <w:tcPr>
            <w:tcW w:w="2535" w:type="dxa"/>
            <w:tcBorders>
              <w:top w:val="nil"/>
              <w:left w:val="nil"/>
              <w:bottom w:val="nil"/>
              <w:right w:val="nil"/>
            </w:tcBorders>
            <w:shd w:val="clear" w:color="auto" w:fill="auto"/>
          </w:tcPr>
          <w:p w14:paraId="45F46DC2"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4D2388E9"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67483FE3"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DA62C2" w14:paraId="7395E491" w14:textId="77777777" w:rsidTr="005E618F">
        <w:trPr>
          <w:jc w:val="center"/>
        </w:trPr>
        <w:tc>
          <w:tcPr>
            <w:tcW w:w="2535" w:type="dxa"/>
            <w:tcBorders>
              <w:top w:val="nil"/>
              <w:left w:val="nil"/>
              <w:bottom w:val="nil"/>
              <w:right w:val="nil"/>
            </w:tcBorders>
            <w:shd w:val="clear" w:color="auto" w:fill="auto"/>
          </w:tcPr>
          <w:p w14:paraId="641827E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0DC01E8B"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1E606881"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DA62C2" w14:paraId="20798C5B" w14:textId="77777777" w:rsidTr="005E618F">
        <w:trPr>
          <w:jc w:val="center"/>
        </w:trPr>
        <w:tc>
          <w:tcPr>
            <w:tcW w:w="2535" w:type="dxa"/>
            <w:tcBorders>
              <w:top w:val="nil"/>
              <w:left w:val="nil"/>
              <w:bottom w:val="single" w:sz="12" w:space="0" w:color="000000"/>
              <w:right w:val="nil"/>
            </w:tcBorders>
            <w:shd w:val="clear" w:color="auto" w:fill="auto"/>
          </w:tcPr>
          <w:p w14:paraId="586E885C"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23720AAA"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690FDC0B" w14:textId="77777777" w:rsidR="00DA62C2" w:rsidRDefault="00DA62C2" w:rsidP="005E618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720A4A49" w14:textId="6D812C2B" w:rsidR="00DA62C2" w:rsidRDefault="00DA62C2" w:rsidP="00DA62C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2F55CD">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0FD0BA73" w14:textId="77777777" w:rsidR="00DA62C2" w:rsidRDefault="00DA62C2" w:rsidP="00DA62C2">
      <w:pPr>
        <w:spacing w:after="0" w:line="360" w:lineRule="auto"/>
        <w:jc w:val="center"/>
        <w:rPr>
          <w:rFonts w:ascii="Times New Roman" w:eastAsia="Times New Roman" w:hAnsi="Times New Roman" w:cs="Times New Roman"/>
        </w:rPr>
      </w:pPr>
    </w:p>
    <w:p w14:paraId="558D7EDB" w14:textId="77777777" w:rsidR="00DA62C2" w:rsidRDefault="00DA62C2" w:rsidP="00DA62C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3048706D"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660DC968"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39F48362"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74610FF4" w14:textId="77777777" w:rsidR="00DA62C2" w:rsidRDefault="00DA62C2" w:rsidP="00DA62C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4AADFD2D"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D672CE"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7.1 Como citar as informações corretamente</w:t>
      </w:r>
      <w:r>
        <w:rPr>
          <w:rFonts w:ascii="Times New Roman" w:eastAsia="Times New Roman" w:hAnsi="Times New Roman" w:cs="Times New Roman"/>
        </w:rPr>
        <w:t> </w:t>
      </w:r>
    </w:p>
    <w:p w14:paraId="30FEF8F1" w14:textId="77777777" w:rsidR="00DA62C2" w:rsidRDefault="00DA62C2" w:rsidP="00DA62C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0A1008E" w14:textId="77777777" w:rsidR="00DA62C2" w:rsidRDefault="00DA62C2" w:rsidP="00DA62C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w:t>
      </w:r>
      <w:r>
        <w:rPr>
          <w:rFonts w:ascii="Times New Roman" w:eastAsia="Times New Roman" w:hAnsi="Times New Roman" w:cs="Times New Roman"/>
        </w:rPr>
        <w:lastRenderedPageBreak/>
        <w:t xml:space="preserve">que é quando se faz uma citação direta ou indireta de um texto ao </w:t>
      </w:r>
      <w:r>
        <w:rPr>
          <w:rFonts w:ascii="Times New Roman" w:eastAsia="Times New Roman" w:hAnsi="Times New Roman" w:cs="Times New Roman"/>
          <w:highlight w:val="white"/>
        </w:rPr>
        <w:t>qual a(s) pessoa(s) autora(s) não teve(tiveram) acesso diretamente (Associação Brasileira de Normas Técnicas, 2023). </w:t>
      </w:r>
    </w:p>
    <w:p w14:paraId="7B9F1A9A" w14:textId="77777777" w:rsidR="00DA62C2" w:rsidRDefault="00DA62C2" w:rsidP="00DA62C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w:t>
      </w:r>
      <w:r>
        <w:rPr>
          <w:rFonts w:ascii="Times New Roman" w:eastAsia="Times New Roman" w:hAnsi="Times New Roman" w:cs="Times New Roman"/>
          <w:highlight w:val="white"/>
        </w:rPr>
        <w:t> </w:t>
      </w:r>
    </w:p>
    <w:p w14:paraId="21CC900A"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3FBEA07B"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1F6827"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2023). </w:t>
      </w:r>
    </w:p>
    <w:p w14:paraId="42EB4F0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58427AA1"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9676535"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5EA25940"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546D288"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59075C8F" w14:textId="77777777" w:rsidR="00DA62C2" w:rsidRDefault="00DA62C2" w:rsidP="00DA62C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A76B9C9" w14:textId="77777777" w:rsidR="00DA62C2" w:rsidRDefault="00DA62C2" w:rsidP="00DA62C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07C213B6"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B7AEFBB" w14:textId="77777777" w:rsidR="00DA62C2" w:rsidRDefault="00DA62C2" w:rsidP="00DA62C2">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764B9EC4" w14:textId="77777777" w:rsidR="00DA62C2" w:rsidRDefault="00DA62C2" w:rsidP="00DA62C2">
      <w:pPr>
        <w:spacing w:after="0" w:line="240" w:lineRule="auto"/>
        <w:jc w:val="both"/>
        <w:rPr>
          <w:rFonts w:ascii="Times New Roman" w:eastAsia="Times New Roman" w:hAnsi="Times New Roman" w:cs="Times New Roman"/>
          <w:highlight w:val="white"/>
        </w:rPr>
      </w:pPr>
    </w:p>
    <w:p w14:paraId="4E16AA22" w14:textId="77777777" w:rsidR="00DA62C2" w:rsidRDefault="00DA62C2" w:rsidP="00DA62C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5689A79A" w14:textId="77777777" w:rsidR="00DA62C2" w:rsidRDefault="00DA62C2" w:rsidP="00DA62C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79EFA332"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7954B6B6"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41F26691"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7">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0B55ABA9"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0A723D8"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5717112D"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AFAC0FE"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70CA9B59" w14:textId="77777777" w:rsidR="00DA62C2" w:rsidRDefault="00DA62C2" w:rsidP="00DA62C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7B6A5B0"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SANTANA, Margarida Conceição Cunha; VICTOR, Eliene Padilha Felipe. Aprendizagem a distância: comunicação virtual, mediação e interação. In: TOSCHI, Mirza Seabra (Org.). </w:t>
      </w:r>
      <w:r>
        <w:rPr>
          <w:rFonts w:ascii="Times New Roman" w:eastAsia="Times New Roman" w:hAnsi="Times New Roman" w:cs="Times New Roman"/>
          <w:b/>
        </w:rPr>
        <w:t>Docência nos ambientes virtuais de aprendizagem</w:t>
      </w:r>
      <w:r>
        <w:rPr>
          <w:rFonts w:ascii="Times New Roman" w:eastAsia="Times New Roman" w:hAnsi="Times New Roman" w:cs="Times New Roman"/>
        </w:rPr>
        <w:t>: múltiplas visões. Anápolis: UEG, 2013. p. 125-148. </w:t>
      </w:r>
    </w:p>
    <w:p w14:paraId="24FF0A42" w14:textId="77777777" w:rsidR="00DA62C2" w:rsidRDefault="00DA62C2" w:rsidP="00DA62C2">
      <w:pPr>
        <w:spacing w:after="0" w:line="240" w:lineRule="auto"/>
        <w:jc w:val="both"/>
        <w:rPr>
          <w:rFonts w:ascii="Times New Roman" w:eastAsia="Times New Roman" w:hAnsi="Times New Roman" w:cs="Times New Roman"/>
        </w:rPr>
      </w:pPr>
    </w:p>
    <w:p w14:paraId="67395E17"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r>
        <w:rPr>
          <w:rFonts w:ascii="Times New Roman" w:eastAsia="Times New Roman" w:hAnsi="Times New Roman" w:cs="Times New Roman"/>
          <w:b/>
        </w:rPr>
        <w:t>Multiletramentos e linguagens multimodais 1</w:t>
      </w:r>
      <w:r>
        <w:rPr>
          <w:rFonts w:ascii="Times New Roman" w:eastAsia="Times New Roman" w:hAnsi="Times New Roman" w:cs="Times New Roman"/>
        </w:rPr>
        <w:t>. Coleção Educação a distância; v.15. Cuiabá: EdUFMT, 2020. p. 96-117.</w:t>
      </w:r>
    </w:p>
    <w:p w14:paraId="1EDB8993" w14:textId="77777777" w:rsidR="00DA62C2" w:rsidRDefault="00DA62C2" w:rsidP="00DA62C2">
      <w:pPr>
        <w:spacing w:after="0" w:line="240" w:lineRule="auto"/>
        <w:jc w:val="both"/>
        <w:rPr>
          <w:rFonts w:ascii="Times New Roman" w:eastAsia="Times New Roman" w:hAnsi="Times New Roman" w:cs="Times New Roman"/>
        </w:rPr>
      </w:pPr>
    </w:p>
    <w:p w14:paraId="6739917C"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SCHUCK, Angela Karine; BRIDI, Caroline Neris. </w:t>
      </w:r>
      <w:r>
        <w:rPr>
          <w:rFonts w:ascii="Times New Roman" w:eastAsia="Times New Roman" w:hAnsi="Times New Roman" w:cs="Times New Roman"/>
        </w:rPr>
        <w:t>Projeto Nós por Elas – orientando recomeços. In: Seminário de Desenvolvimento do Ensino, Pesquisa e Extensão (SEDEPEX) 2020.</w:t>
      </w:r>
      <w:r>
        <w:rPr>
          <w:rFonts w:ascii="Times New Roman" w:eastAsia="Times New Roman" w:hAnsi="Times New Roman" w:cs="Times New Roman"/>
          <w:b/>
          <w:color w:val="000000"/>
        </w:rPr>
        <w:t xml:space="preserve"> </w:t>
      </w:r>
      <w:r>
        <w:rPr>
          <w:rFonts w:ascii="Times New Roman" w:eastAsia="Times New Roman" w:hAnsi="Times New Roman" w:cs="Times New Roman"/>
        </w:rPr>
        <w:t>Relatos Técnicos, Universidade Alto Vale do Rio do Peixe,</w:t>
      </w:r>
      <w:r>
        <w:rPr>
          <w:rFonts w:ascii="Times New Roman" w:eastAsia="Times New Roman" w:hAnsi="Times New Roman" w:cs="Times New Roman"/>
        </w:rPr>
        <w:br/>
        <w:t xml:space="preserve">v. 04, n. 01 – dez. 2020. </w:t>
      </w:r>
      <w:r>
        <w:rPr>
          <w:rFonts w:ascii="Times New Roman" w:eastAsia="Times New Roman" w:hAnsi="Times New Roman" w:cs="Times New Roman"/>
          <w:b/>
        </w:rPr>
        <w:t>Anais eletrônicos...</w:t>
      </w:r>
      <w:r>
        <w:rPr>
          <w:rFonts w:ascii="Times New Roman" w:eastAsia="Times New Roman" w:hAnsi="Times New Roman" w:cs="Times New Roman"/>
        </w:rPr>
        <w:t xml:space="preserve"> Caçador: UNIARP, 2020. Disponível em: </w:t>
      </w:r>
      <w:hyperlink r:id="rId8">
        <w:r>
          <w:rPr>
            <w:rFonts w:ascii="Times New Roman" w:eastAsia="Times New Roman" w:hAnsi="Times New Roman" w:cs="Times New Roman"/>
            <w:color w:val="0000FF"/>
            <w:u w:val="single"/>
          </w:rPr>
          <w:t>https://periodicos.uniarp.edu.br/index.php/sedepex/article/download/2569/1279/8393</w:t>
        </w:r>
      </w:hyperlink>
      <w:r>
        <w:rPr>
          <w:rFonts w:ascii="Times New Roman" w:eastAsia="Times New Roman" w:hAnsi="Times New Roman" w:cs="Times New Roman"/>
        </w:rPr>
        <w:t>. Acesso em: 18 ago. 2021.</w:t>
      </w:r>
    </w:p>
    <w:p w14:paraId="268F2E05" w14:textId="77777777" w:rsidR="00DA62C2" w:rsidRDefault="00DA62C2" w:rsidP="00DA62C2">
      <w:pPr>
        <w:spacing w:after="0" w:line="240" w:lineRule="auto"/>
        <w:jc w:val="both"/>
        <w:rPr>
          <w:rFonts w:ascii="Times New Roman" w:eastAsia="Times New Roman" w:hAnsi="Times New Roman" w:cs="Times New Roman"/>
        </w:rPr>
      </w:pPr>
    </w:p>
    <w:p w14:paraId="5DE545D7" w14:textId="77777777" w:rsidR="00DA62C2" w:rsidRDefault="00DA62C2" w:rsidP="00DA62C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(re)definição.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3FB522A5" w14:textId="77777777" w:rsidR="00DA62C2" w:rsidRDefault="00DA62C2" w:rsidP="00DA62C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2FEF01B" w14:textId="77777777" w:rsidR="00DA62C2" w:rsidRDefault="00DA62C2" w:rsidP="00DA62C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294DFF52" w14:textId="77777777" w:rsidR="00DA62C2" w:rsidRDefault="00DA62C2" w:rsidP="00DA62C2">
      <w:pPr>
        <w:spacing w:after="0" w:line="360" w:lineRule="auto"/>
        <w:jc w:val="center"/>
        <w:rPr>
          <w:rFonts w:ascii="Times New Roman" w:eastAsia="Times New Roman" w:hAnsi="Times New Roman" w:cs="Times New Roman"/>
          <w:b/>
          <w:sz w:val="18"/>
          <w:szCs w:val="18"/>
        </w:rPr>
      </w:pPr>
      <w:bookmarkStart w:id="2" w:name="_heading=h.1fob9te" w:colFirst="0" w:colLast="0"/>
      <w:bookmarkEnd w:id="2"/>
      <w:r>
        <w:rPr>
          <w:rFonts w:ascii="Times New Roman" w:eastAsia="Times New Roman" w:hAnsi="Times New Roman" w:cs="Times New Roman"/>
          <w:b/>
        </w:rPr>
        <w:t> </w:t>
      </w:r>
    </w:p>
    <w:p w14:paraId="3048B984" w14:textId="77777777" w:rsidR="00DA62C2" w:rsidRDefault="00DA62C2" w:rsidP="00DA62C2">
      <w:pPr>
        <w:spacing w:after="0" w:line="360" w:lineRule="auto"/>
        <w:ind w:firstLine="555"/>
        <w:jc w:val="both"/>
      </w:pPr>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pôster</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3 (três) e 5 (cinco)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r>
        <w:tab/>
      </w:r>
    </w:p>
    <w:p w14:paraId="2A615D62" w14:textId="77777777" w:rsidR="00C66567" w:rsidRPr="00DA62C2" w:rsidRDefault="00C66567" w:rsidP="00DA62C2"/>
    <w:sectPr w:rsidR="00C66567" w:rsidRPr="00DA62C2" w:rsidSect="00DA62C2">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8DEF" w14:textId="77777777" w:rsidR="00B051F7" w:rsidRDefault="00B051F7" w:rsidP="00A6741A">
      <w:pPr>
        <w:spacing w:after="0" w:line="240" w:lineRule="auto"/>
      </w:pPr>
      <w:r>
        <w:separator/>
      </w:r>
    </w:p>
  </w:endnote>
  <w:endnote w:type="continuationSeparator" w:id="0">
    <w:p w14:paraId="66FA2914" w14:textId="77777777" w:rsidR="00B051F7" w:rsidRDefault="00B051F7"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8CBE" w14:textId="77777777" w:rsidR="00B051F7" w:rsidRDefault="00B051F7" w:rsidP="00A6741A">
      <w:pPr>
        <w:spacing w:after="0" w:line="240" w:lineRule="auto"/>
      </w:pPr>
      <w:r>
        <w:separator/>
      </w:r>
    </w:p>
  </w:footnote>
  <w:footnote w:type="continuationSeparator" w:id="0">
    <w:p w14:paraId="5866BBBD" w14:textId="77777777" w:rsidR="00B051F7" w:rsidRDefault="00B051F7"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72D0A"/>
    <w:multiLevelType w:val="multilevel"/>
    <w:tmpl w:val="2348E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AA15D4"/>
    <w:multiLevelType w:val="multilevel"/>
    <w:tmpl w:val="590EC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87910365">
    <w:abstractNumId w:val="0"/>
  </w:num>
  <w:num w:numId="2" w16cid:durableId="205384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A282D"/>
    <w:rsid w:val="000C11EA"/>
    <w:rsid w:val="001B148A"/>
    <w:rsid w:val="00295142"/>
    <w:rsid w:val="002F55CD"/>
    <w:rsid w:val="003379F1"/>
    <w:rsid w:val="004E4B49"/>
    <w:rsid w:val="00691D92"/>
    <w:rsid w:val="006E64AF"/>
    <w:rsid w:val="007457FB"/>
    <w:rsid w:val="007D79C7"/>
    <w:rsid w:val="00A6741A"/>
    <w:rsid w:val="00A70E45"/>
    <w:rsid w:val="00A74FB7"/>
    <w:rsid w:val="00A8720E"/>
    <w:rsid w:val="00B051F7"/>
    <w:rsid w:val="00BA1EAD"/>
    <w:rsid w:val="00C53A8C"/>
    <w:rsid w:val="00C66567"/>
    <w:rsid w:val="00CA53AA"/>
    <w:rsid w:val="00DA62C2"/>
    <w:rsid w:val="00E93B05"/>
    <w:rsid w:val="00EB77EF"/>
    <w:rsid w:val="00F01A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niarp.edu.br/index.php/sedepex/article/download/2569/1279/8393" TargetMode="External"/><Relationship Id="rId3" Type="http://schemas.openxmlformats.org/officeDocument/2006/relationships/settings" Target="settings.xml"/><Relationship Id="rId7" Type="http://schemas.openxmlformats.org/officeDocument/2006/relationships/hyperlink" Target="http://www.ucs.br/etc/conferencias/index.php/anpedsul/9anpedsul/paper/viewFile/77/7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2020</Words>
  <Characters>10911</Characters>
  <Application>Microsoft Office Word</Application>
  <DocSecurity>0</DocSecurity>
  <Lines>90</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8</cp:revision>
  <dcterms:created xsi:type="dcterms:W3CDTF">2025-06-02T20:01:00Z</dcterms:created>
  <dcterms:modified xsi:type="dcterms:W3CDTF">2025-06-14T21:30:00Z</dcterms:modified>
</cp:coreProperties>
</file>